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BA" w:rsidRDefault="00F74567">
      <w:pPr>
        <w:rPr>
          <w:lang w:val="en-GB"/>
        </w:rPr>
      </w:pPr>
      <w:r>
        <w:rPr>
          <w:lang w:val="en-GB"/>
        </w:rPr>
        <w:t>Term 2 unit 1</w:t>
      </w:r>
    </w:p>
    <w:p w:rsidR="00F74567" w:rsidRDefault="00F74567" w:rsidP="00F74567">
      <w:r>
        <w:rPr>
          <w:lang w:val="en-GB"/>
        </w:rPr>
        <w:t>Week 1</w:t>
      </w:r>
      <w:r w:rsidRPr="00F74567">
        <w:t xml:space="preserve"> </w:t>
      </w:r>
    </w:p>
    <w:p w:rsidR="00F74567" w:rsidRDefault="00F74567" w:rsidP="00F74567">
      <w:r>
        <w:t xml:space="preserve">Last week marked the beginning of the term with the start of the new unit on explorations. In order to allow everyone to access the unit, learners </w:t>
      </w:r>
      <w:proofErr w:type="gramStart"/>
      <w:r>
        <w:t>were asked</w:t>
      </w:r>
      <w:proofErr w:type="gramEnd"/>
      <w:r>
        <w:t xml:space="preserve"> to write about their most memorable journey. The objective behind was to get learners to express how curious they were and what they did to find answers to their questions. In this context, journey was quite wide, as it comprises of visiting places, learning to play a new game or exploring new things. After a class discussion about exploring, learners shared </w:t>
      </w:r>
      <w:proofErr w:type="gramStart"/>
      <w:r>
        <w:t>that</w:t>
      </w:r>
      <w:proofErr w:type="gramEnd"/>
      <w:r>
        <w:t xml:space="preserve"> actually explorations can happen inn many fields of study and this was recorded for later use. The pre-unit assessment helped to understand that some learners had a limited understanding of what explorations are and when they occur. Moreover, no one had a clue about the motivations for an exploration as well as its impact on the environment and the world at large.</w:t>
      </w:r>
    </w:p>
    <w:p w:rsidR="00F74567" w:rsidRDefault="00F74567" w:rsidP="00F74567">
      <w:r>
        <w:t xml:space="preserve">Then we went back to what was said about the different possibilities for explorations and learners were able to list some areas that they were interested in. eventually they signed up for an exploration that they wanted to look into more closely. They </w:t>
      </w:r>
      <w:proofErr w:type="gramStart"/>
      <w:r>
        <w:t>crafted</w:t>
      </w:r>
      <w:proofErr w:type="gramEnd"/>
      <w:r>
        <w:t xml:space="preserve"> questions on the 8 key concepts to be able to collect some data about the exploration avenue they have chosen.</w:t>
      </w:r>
      <w:r w:rsidRPr="00F74567">
        <w:t xml:space="preserve"> </w:t>
      </w:r>
    </w:p>
    <w:tbl>
      <w:tblPr>
        <w:tblStyle w:val="TableGrid"/>
        <w:tblW w:w="10515" w:type="dxa"/>
        <w:jc w:val="center"/>
        <w:tblLook w:val="04A0" w:firstRow="1" w:lastRow="0" w:firstColumn="1" w:lastColumn="0" w:noHBand="0" w:noVBand="1"/>
      </w:tblPr>
      <w:tblGrid>
        <w:gridCol w:w="941"/>
        <w:gridCol w:w="866"/>
        <w:gridCol w:w="1029"/>
        <w:gridCol w:w="1074"/>
        <w:gridCol w:w="1020"/>
        <w:gridCol w:w="1140"/>
        <w:gridCol w:w="950"/>
        <w:gridCol w:w="973"/>
        <w:gridCol w:w="1000"/>
        <w:gridCol w:w="1522"/>
      </w:tblGrid>
      <w:tr w:rsidR="00F74567" w:rsidTr="00F74567">
        <w:trPr>
          <w:trHeight w:val="1575"/>
          <w:jc w:val="center"/>
        </w:trPr>
        <w:tc>
          <w:tcPr>
            <w:tcW w:w="941" w:type="dxa"/>
          </w:tcPr>
          <w:p w:rsidR="00F74567" w:rsidRPr="00B638F4" w:rsidRDefault="00F74567" w:rsidP="00533438">
            <w:pPr>
              <w:jc w:val="center"/>
              <w:rPr>
                <w:b/>
              </w:rPr>
            </w:pPr>
            <w:r w:rsidRPr="00B638F4">
              <w:rPr>
                <w:b/>
              </w:rPr>
              <w:t>Art</w:t>
            </w:r>
          </w:p>
          <w:p w:rsidR="00F74567" w:rsidRDefault="00F74567" w:rsidP="00533438">
            <w:proofErr w:type="spellStart"/>
            <w:r>
              <w:t>Advay</w:t>
            </w:r>
            <w:proofErr w:type="spellEnd"/>
          </w:p>
          <w:p w:rsidR="00F74567" w:rsidRDefault="00F74567" w:rsidP="00533438">
            <w:proofErr w:type="spellStart"/>
            <w:r>
              <w:t>Jaanvi</w:t>
            </w:r>
            <w:proofErr w:type="spellEnd"/>
          </w:p>
          <w:p w:rsidR="00F74567" w:rsidRDefault="00F74567" w:rsidP="00533438">
            <w:r>
              <w:t>Anya</w:t>
            </w:r>
          </w:p>
          <w:p w:rsidR="00F74567" w:rsidRDefault="00F74567" w:rsidP="00533438">
            <w:r>
              <w:t>Aryana</w:t>
            </w:r>
          </w:p>
        </w:tc>
        <w:tc>
          <w:tcPr>
            <w:tcW w:w="866" w:type="dxa"/>
          </w:tcPr>
          <w:p w:rsidR="00F74567" w:rsidRPr="00B638F4" w:rsidRDefault="00F74567" w:rsidP="00533438">
            <w:pPr>
              <w:jc w:val="center"/>
              <w:rPr>
                <w:b/>
              </w:rPr>
            </w:pPr>
            <w:r w:rsidRPr="00B638F4">
              <w:rPr>
                <w:b/>
              </w:rPr>
              <w:t>Music</w:t>
            </w:r>
          </w:p>
          <w:p w:rsidR="00F74567" w:rsidRDefault="00F74567" w:rsidP="00533438">
            <w:r>
              <w:t>Rahul</w:t>
            </w:r>
          </w:p>
          <w:p w:rsidR="00F74567" w:rsidRDefault="00F74567" w:rsidP="00533438">
            <w:r>
              <w:t>Amy</w:t>
            </w:r>
          </w:p>
          <w:p w:rsidR="00F74567" w:rsidRDefault="00F74567" w:rsidP="00533438">
            <w:proofErr w:type="spellStart"/>
            <w:r>
              <w:t>Keaira</w:t>
            </w:r>
            <w:proofErr w:type="spellEnd"/>
          </w:p>
        </w:tc>
        <w:tc>
          <w:tcPr>
            <w:tcW w:w="1029" w:type="dxa"/>
          </w:tcPr>
          <w:p w:rsidR="00F74567" w:rsidRPr="00B638F4" w:rsidRDefault="00F74567" w:rsidP="00533438">
            <w:pPr>
              <w:jc w:val="center"/>
              <w:rPr>
                <w:b/>
              </w:rPr>
            </w:pPr>
            <w:r w:rsidRPr="00B638F4">
              <w:rPr>
                <w:b/>
              </w:rPr>
              <w:t>Marine life</w:t>
            </w:r>
          </w:p>
          <w:p w:rsidR="00F74567" w:rsidRDefault="00F74567" w:rsidP="00533438">
            <w:proofErr w:type="spellStart"/>
            <w:r>
              <w:t>Kyasha</w:t>
            </w:r>
            <w:proofErr w:type="spellEnd"/>
          </w:p>
          <w:p w:rsidR="00F74567" w:rsidRDefault="00F74567" w:rsidP="00533438">
            <w:proofErr w:type="spellStart"/>
            <w:r>
              <w:t>Matheo</w:t>
            </w:r>
            <w:proofErr w:type="spellEnd"/>
          </w:p>
        </w:tc>
        <w:tc>
          <w:tcPr>
            <w:tcW w:w="1074" w:type="dxa"/>
          </w:tcPr>
          <w:p w:rsidR="00F74567" w:rsidRPr="00B638F4" w:rsidRDefault="00F74567" w:rsidP="00533438">
            <w:pPr>
              <w:jc w:val="center"/>
              <w:rPr>
                <w:b/>
              </w:rPr>
            </w:pPr>
            <w:r w:rsidRPr="00B638F4">
              <w:rPr>
                <w:b/>
              </w:rPr>
              <w:t>Football</w:t>
            </w:r>
          </w:p>
          <w:p w:rsidR="00F74567" w:rsidRDefault="00F74567" w:rsidP="00533438">
            <w:r>
              <w:t>Evans</w:t>
            </w:r>
          </w:p>
          <w:p w:rsidR="00F74567" w:rsidRDefault="00F74567" w:rsidP="00533438">
            <w:proofErr w:type="spellStart"/>
            <w:r>
              <w:t>Shivam</w:t>
            </w:r>
            <w:proofErr w:type="spellEnd"/>
          </w:p>
          <w:p w:rsidR="00F74567" w:rsidRDefault="00F74567" w:rsidP="00533438">
            <w:proofErr w:type="spellStart"/>
            <w:r>
              <w:t>Heimi</w:t>
            </w:r>
            <w:proofErr w:type="spellEnd"/>
          </w:p>
          <w:p w:rsidR="00F74567" w:rsidRDefault="00F74567" w:rsidP="00533438">
            <w:proofErr w:type="spellStart"/>
            <w:r>
              <w:t>Jiya</w:t>
            </w:r>
            <w:proofErr w:type="spellEnd"/>
          </w:p>
        </w:tc>
        <w:tc>
          <w:tcPr>
            <w:tcW w:w="1020" w:type="dxa"/>
          </w:tcPr>
          <w:p w:rsidR="00F74567" w:rsidRPr="00B638F4" w:rsidRDefault="00F74567" w:rsidP="00533438">
            <w:pPr>
              <w:jc w:val="center"/>
              <w:rPr>
                <w:b/>
              </w:rPr>
            </w:pPr>
            <w:r w:rsidRPr="00B638F4">
              <w:rPr>
                <w:b/>
              </w:rPr>
              <w:t>Games</w:t>
            </w:r>
          </w:p>
          <w:p w:rsidR="00F74567" w:rsidRDefault="00F74567" w:rsidP="00533438">
            <w:proofErr w:type="spellStart"/>
            <w:r>
              <w:t>Selvan</w:t>
            </w:r>
            <w:proofErr w:type="spellEnd"/>
          </w:p>
          <w:p w:rsidR="00F74567" w:rsidRDefault="00F74567" w:rsidP="00533438">
            <w:r>
              <w:t>Theo</w:t>
            </w:r>
          </w:p>
          <w:p w:rsidR="00F74567" w:rsidRDefault="00F74567" w:rsidP="00533438">
            <w:r>
              <w:t>Agastya</w:t>
            </w:r>
          </w:p>
          <w:p w:rsidR="00F74567" w:rsidRDefault="00F74567" w:rsidP="00533438">
            <w:proofErr w:type="spellStart"/>
            <w:r>
              <w:t>Shayan</w:t>
            </w:r>
            <w:proofErr w:type="spellEnd"/>
          </w:p>
        </w:tc>
        <w:tc>
          <w:tcPr>
            <w:tcW w:w="1140" w:type="dxa"/>
          </w:tcPr>
          <w:p w:rsidR="00F74567" w:rsidRPr="00B638F4" w:rsidRDefault="00F74567" w:rsidP="00533438">
            <w:pPr>
              <w:jc w:val="center"/>
              <w:rPr>
                <w:b/>
              </w:rPr>
            </w:pPr>
            <w:r w:rsidRPr="00B638F4">
              <w:rPr>
                <w:b/>
              </w:rPr>
              <w:t>Space</w:t>
            </w:r>
          </w:p>
          <w:p w:rsidR="00F74567" w:rsidRDefault="00F74567" w:rsidP="00533438">
            <w:r>
              <w:t>Krishna</w:t>
            </w:r>
          </w:p>
          <w:p w:rsidR="00F74567" w:rsidRDefault="00F74567" w:rsidP="00533438">
            <w:proofErr w:type="spellStart"/>
            <w:r>
              <w:t>Ishe</w:t>
            </w:r>
            <w:proofErr w:type="spellEnd"/>
          </w:p>
          <w:p w:rsidR="00F74567" w:rsidRDefault="00F74567" w:rsidP="00533438">
            <w:proofErr w:type="spellStart"/>
            <w:r>
              <w:t>Sanidhya</w:t>
            </w:r>
            <w:proofErr w:type="spellEnd"/>
          </w:p>
        </w:tc>
        <w:tc>
          <w:tcPr>
            <w:tcW w:w="950" w:type="dxa"/>
          </w:tcPr>
          <w:p w:rsidR="00F74567" w:rsidRPr="00B638F4" w:rsidRDefault="00F74567" w:rsidP="00533438">
            <w:pPr>
              <w:jc w:val="center"/>
              <w:rPr>
                <w:b/>
              </w:rPr>
            </w:pPr>
            <w:r w:rsidRPr="00B638F4">
              <w:rPr>
                <w:b/>
              </w:rPr>
              <w:t>Plants</w:t>
            </w:r>
          </w:p>
          <w:p w:rsidR="00F74567" w:rsidRDefault="00F74567" w:rsidP="00533438">
            <w:proofErr w:type="spellStart"/>
            <w:r>
              <w:t>Shivani</w:t>
            </w:r>
            <w:proofErr w:type="spellEnd"/>
          </w:p>
        </w:tc>
        <w:tc>
          <w:tcPr>
            <w:tcW w:w="973" w:type="dxa"/>
          </w:tcPr>
          <w:p w:rsidR="00F74567" w:rsidRPr="00B638F4" w:rsidRDefault="00F74567" w:rsidP="00533438">
            <w:pPr>
              <w:jc w:val="center"/>
              <w:rPr>
                <w:b/>
              </w:rPr>
            </w:pPr>
            <w:r w:rsidRPr="00B638F4">
              <w:rPr>
                <w:b/>
              </w:rPr>
              <w:t>History</w:t>
            </w:r>
          </w:p>
          <w:p w:rsidR="00F74567" w:rsidRDefault="00F74567" w:rsidP="00533438">
            <w:r>
              <w:t>Deron</w:t>
            </w:r>
          </w:p>
        </w:tc>
        <w:tc>
          <w:tcPr>
            <w:tcW w:w="1000" w:type="dxa"/>
          </w:tcPr>
          <w:p w:rsidR="00F74567" w:rsidRPr="00B638F4" w:rsidRDefault="00F74567" w:rsidP="00533438">
            <w:pPr>
              <w:jc w:val="center"/>
              <w:rPr>
                <w:b/>
              </w:rPr>
            </w:pPr>
            <w:r w:rsidRPr="00B638F4">
              <w:rPr>
                <w:b/>
              </w:rPr>
              <w:t>Science</w:t>
            </w:r>
          </w:p>
          <w:p w:rsidR="00F74567" w:rsidRDefault="00F74567" w:rsidP="00533438">
            <w:proofErr w:type="spellStart"/>
            <w:r>
              <w:t>Yalva</w:t>
            </w:r>
            <w:proofErr w:type="spellEnd"/>
          </w:p>
        </w:tc>
        <w:tc>
          <w:tcPr>
            <w:tcW w:w="1522" w:type="dxa"/>
          </w:tcPr>
          <w:p w:rsidR="00F74567" w:rsidRPr="00B638F4" w:rsidRDefault="00F74567" w:rsidP="00533438">
            <w:pPr>
              <w:jc w:val="center"/>
              <w:rPr>
                <w:b/>
              </w:rPr>
            </w:pPr>
            <w:r w:rsidRPr="00B638F4">
              <w:rPr>
                <w:b/>
              </w:rPr>
              <w:t>Superheroes</w:t>
            </w:r>
          </w:p>
          <w:p w:rsidR="00F74567" w:rsidRDefault="00F74567" w:rsidP="00533438">
            <w:proofErr w:type="spellStart"/>
            <w:r>
              <w:t>Gibraan</w:t>
            </w:r>
            <w:proofErr w:type="spellEnd"/>
          </w:p>
        </w:tc>
      </w:tr>
    </w:tbl>
    <w:p w:rsidR="00F74567" w:rsidRDefault="00F74567" w:rsidP="00F74567"/>
    <w:p w:rsidR="00F74567" w:rsidRDefault="00F74567" w:rsidP="00F74567">
      <w:r>
        <w:t xml:space="preserve">For the coming week, learners will carry out some research using their questions from last week to get a better understanding of the field of study they have chosen.   At the end of this week, they will </w:t>
      </w:r>
      <w:bookmarkStart w:id="0" w:name="_GoBack"/>
      <w:bookmarkEnd w:id="0"/>
      <w:r>
        <w:t xml:space="preserve">synthesize a text to share their understanding of the exploration they have chosen before looking at famous people who were/are engaged in this </w:t>
      </w:r>
      <w:proofErr w:type="gramStart"/>
      <w:r>
        <w:t>field and they will start gathering information on their motivation</w:t>
      </w:r>
      <w:proofErr w:type="gramEnd"/>
      <w:r>
        <w:t xml:space="preserve"> and eventually the impact of their discoveries had on the environment and the world at large.</w:t>
      </w:r>
    </w:p>
    <w:p w:rsidR="00F74567" w:rsidRDefault="00F74567" w:rsidP="00F74567">
      <w:pPr>
        <w:rPr>
          <w:b/>
          <w:sz w:val="24"/>
          <w:lang w:val="en-GB"/>
        </w:rPr>
      </w:pPr>
    </w:p>
    <w:p w:rsidR="00F74567" w:rsidRPr="00F74567" w:rsidRDefault="00F74567" w:rsidP="00F74567">
      <w:pPr>
        <w:rPr>
          <w:b/>
          <w:sz w:val="24"/>
          <w:lang w:val="en-GB"/>
        </w:rPr>
      </w:pPr>
      <w:r w:rsidRPr="00F74567">
        <w:rPr>
          <w:b/>
          <w:sz w:val="24"/>
          <w:lang w:val="en-GB"/>
        </w:rPr>
        <w:t>Reading</w:t>
      </w:r>
    </w:p>
    <w:p w:rsidR="00F74567" w:rsidRDefault="00F74567" w:rsidP="00F74567">
      <w:pPr>
        <w:rPr>
          <w:lang w:val="en-GB"/>
        </w:rPr>
      </w:pPr>
      <w:r w:rsidRPr="00F74567">
        <w:rPr>
          <w:lang w:val="en-GB"/>
        </w:rPr>
        <w:t xml:space="preserve">Reading went very well last week. Two stations were set up to enable children to work in small groups and to receive teacher’s attention. Since learners </w:t>
      </w:r>
      <w:proofErr w:type="gramStart"/>
      <w:r w:rsidRPr="00F74567">
        <w:rPr>
          <w:lang w:val="en-GB"/>
        </w:rPr>
        <w:t>are</w:t>
      </w:r>
      <w:proofErr w:type="gramEnd"/>
      <w:r w:rsidRPr="00F74567">
        <w:rPr>
          <w:lang w:val="en-GB"/>
        </w:rPr>
        <w:t xml:space="preserve"> working back to back French and reading there are about half the class reading when half is doing French and after 40 minutes they change. So the two reading stations are as follows: the one which is linked to the unit is to read a </w:t>
      </w:r>
      <w:proofErr w:type="spellStart"/>
      <w:r w:rsidRPr="00F74567">
        <w:rPr>
          <w:lang w:val="en-GB"/>
        </w:rPr>
        <w:t>non fiction</w:t>
      </w:r>
      <w:proofErr w:type="spellEnd"/>
      <w:r w:rsidRPr="00F74567">
        <w:rPr>
          <w:lang w:val="en-GB"/>
        </w:rPr>
        <w:t xml:space="preserve"> text and to observe how it is written, what the pictures accompanying the text are, the purpose of them, the use of signal words such as although, nevertheless, in addition… The station as stand-alone was a text where learners </w:t>
      </w:r>
      <w:proofErr w:type="gramStart"/>
      <w:r w:rsidRPr="00F74567">
        <w:rPr>
          <w:lang w:val="en-GB"/>
        </w:rPr>
        <w:t>were expected</w:t>
      </w:r>
      <w:proofErr w:type="gramEnd"/>
      <w:r w:rsidRPr="00F74567">
        <w:rPr>
          <w:lang w:val="en-GB"/>
        </w:rPr>
        <w:t xml:space="preserve"> to read the text and answer comprehension questions based on bloom’s taxonomy of questioning. Since it was the first time that this methodology </w:t>
      </w:r>
      <w:proofErr w:type="gramStart"/>
      <w:r w:rsidRPr="00F74567">
        <w:rPr>
          <w:lang w:val="en-GB"/>
        </w:rPr>
        <w:t>is used</w:t>
      </w:r>
      <w:proofErr w:type="gramEnd"/>
      <w:r w:rsidRPr="00F74567">
        <w:rPr>
          <w:lang w:val="en-GB"/>
        </w:rPr>
        <w:t xml:space="preserve"> to approach reading, learners took some time to adapt and hence were not able to complete their engagements. Therefore, the engagements </w:t>
      </w:r>
      <w:proofErr w:type="gramStart"/>
      <w:r w:rsidRPr="00F74567">
        <w:rPr>
          <w:lang w:val="en-GB"/>
        </w:rPr>
        <w:t>will be kept</w:t>
      </w:r>
      <w:proofErr w:type="gramEnd"/>
      <w:r w:rsidRPr="00F74567">
        <w:rPr>
          <w:lang w:val="en-GB"/>
        </w:rPr>
        <w:t xml:space="preserve"> this week whilst others are added for those who complete their tasks are not left without anything to do.</w:t>
      </w:r>
    </w:p>
    <w:p w:rsidR="00F74567" w:rsidRPr="00F74567" w:rsidRDefault="00F74567" w:rsidP="00F74567">
      <w:pPr>
        <w:rPr>
          <w:b/>
          <w:sz w:val="24"/>
          <w:lang w:val="en-GB"/>
        </w:rPr>
      </w:pPr>
      <w:r w:rsidRPr="00F74567">
        <w:rPr>
          <w:b/>
          <w:sz w:val="24"/>
          <w:lang w:val="en-GB"/>
        </w:rPr>
        <w:t xml:space="preserve">Writing </w:t>
      </w:r>
    </w:p>
    <w:p w:rsidR="00F74567" w:rsidRDefault="00F74567" w:rsidP="00F74567">
      <w:r>
        <w:t xml:space="preserve">Writing was a fruitful engagement last week. Learners </w:t>
      </w:r>
      <w:proofErr w:type="gramStart"/>
      <w:r>
        <w:t>were given</w:t>
      </w:r>
      <w:proofErr w:type="gramEnd"/>
      <w:r>
        <w:t xml:space="preserve"> part of a narrative and they were requested to complete the story.  All of them jumped to write a short </w:t>
      </w:r>
      <w:proofErr w:type="gramStart"/>
      <w:r>
        <w:t>paragraph which</w:t>
      </w:r>
      <w:proofErr w:type="gramEnd"/>
      <w:r>
        <w:t xml:space="preserve"> was very superficial and uninteresting. Then, they were given the end of the story as imagined by the author and learners identified the techniques used and these were using adjectives, showing and not telling, use of dialogues, conflicts and resolution as well as describing the setting. Allowing the author to lead, learners went back to </w:t>
      </w:r>
      <w:proofErr w:type="gramStart"/>
      <w:r>
        <w:t>take another look</w:t>
      </w:r>
      <w:proofErr w:type="gramEnd"/>
      <w:r>
        <w:t xml:space="preserve"> at their ending and to use the strategies identified </w:t>
      </w:r>
      <w:r>
        <w:lastRenderedPageBreak/>
        <w:t>to improve their ending. Since they did not have time to complete, they will be revising and editing their story before publishing it.</w:t>
      </w:r>
    </w:p>
    <w:p w:rsidR="00F74567" w:rsidRDefault="00F74567" w:rsidP="00F74567"/>
    <w:p w:rsidR="00F74567" w:rsidRDefault="00F74567" w:rsidP="00F74567">
      <w:proofErr w:type="spellStart"/>
      <w:r w:rsidRPr="00F74567">
        <w:rPr>
          <w:b/>
          <w:sz w:val="24"/>
        </w:rPr>
        <w:t>Maths</w:t>
      </w:r>
      <w:proofErr w:type="spellEnd"/>
      <w:r w:rsidRPr="00F74567">
        <w:t xml:space="preserve"> </w:t>
      </w:r>
    </w:p>
    <w:p w:rsidR="00F74567" w:rsidRPr="00F74567" w:rsidRDefault="00F74567" w:rsidP="00F74567">
      <w:pPr>
        <w:rPr>
          <w:b/>
          <w:sz w:val="24"/>
          <w:lang w:val="en-GB"/>
        </w:rPr>
      </w:pPr>
      <w:r>
        <w:t xml:space="preserve">Stations set up proved to be successful last week. All the learners were busy on their tasks and little time was wasted. </w:t>
      </w:r>
      <w:proofErr w:type="gramStart"/>
      <w:r>
        <w:t>However</w:t>
      </w:r>
      <w:proofErr w:type="gramEnd"/>
      <w:r>
        <w:t xml:space="preserve"> it was observed that they struggled to adapt to this way of working and hence took more time </w:t>
      </w:r>
      <w:proofErr w:type="spellStart"/>
      <w:r>
        <w:t>that</w:t>
      </w:r>
      <w:proofErr w:type="spellEnd"/>
      <w:r>
        <w:t xml:space="preserve"> expected. Since it is now week 2, learners are now more aware of the </w:t>
      </w:r>
      <w:proofErr w:type="spellStart"/>
      <w:r>
        <w:t>maths</w:t>
      </w:r>
      <w:proofErr w:type="spellEnd"/>
      <w:r>
        <w:t xml:space="preserve"> strategy used and they </w:t>
      </w:r>
      <w:proofErr w:type="gramStart"/>
      <w:r>
        <w:t>are expected</w:t>
      </w:r>
      <w:proofErr w:type="gramEnd"/>
      <w:r>
        <w:t xml:space="preserve"> to be more focused and more committed to finishing their work within time limit.</w:t>
      </w:r>
    </w:p>
    <w:sectPr w:rsidR="00F74567" w:rsidRPr="00F74567" w:rsidSect="00F745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67"/>
    <w:rsid w:val="00902DBA"/>
    <w:rsid w:val="00F74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4A28"/>
  <w15:chartTrackingRefBased/>
  <w15:docId w15:val="{C4273753-459A-45AC-BB0D-D341187A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richard A</cp:lastModifiedBy>
  <cp:revision>1</cp:revision>
  <dcterms:created xsi:type="dcterms:W3CDTF">2019-05-13T17:24:00Z</dcterms:created>
  <dcterms:modified xsi:type="dcterms:W3CDTF">2019-05-13T17:29:00Z</dcterms:modified>
</cp:coreProperties>
</file>